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1EE96" w14:textId="40D9BDE1"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614B72">
        <w:rPr>
          <w:rFonts w:cs="Arial"/>
          <w:b/>
          <w:noProof/>
          <w:sz w:val="24"/>
          <w:szCs w:val="24"/>
          <w:lang w:val="de-DE"/>
        </w:rPr>
        <w:t>3</w:t>
      </w:r>
      <w:r>
        <w:rPr>
          <w:rFonts w:cs="Arial"/>
          <w:b/>
          <w:noProof/>
          <w:sz w:val="24"/>
          <w:szCs w:val="24"/>
          <w:lang w:val="de-DE"/>
        </w:rPr>
        <w:t>-</w:t>
      </w:r>
      <w:bookmarkStart w:id="1" w:name="_GoBack"/>
      <w:bookmarkEnd w:id="1"/>
      <w:r>
        <w:rPr>
          <w:rFonts w:cs="Arial"/>
          <w:b/>
          <w:noProof/>
          <w:sz w:val="24"/>
          <w:szCs w:val="24"/>
          <w:lang w:val="de-DE"/>
        </w:rPr>
        <w:t>e</w:t>
      </w:r>
      <w:r>
        <w:rPr>
          <w:rFonts w:eastAsia="宋体" w:cs="Arial"/>
          <w:b/>
          <w:noProof/>
          <w:sz w:val="24"/>
          <w:szCs w:val="24"/>
          <w:lang w:val="de-DE" w:eastAsia="zh-CN"/>
        </w:rPr>
        <w:tab/>
      </w:r>
      <w:r w:rsidR="00BB6470" w:rsidRPr="00BB6470">
        <w:rPr>
          <w:rFonts w:cs="Arial"/>
          <w:b/>
          <w:bCs/>
          <w:sz w:val="24"/>
          <w:szCs w:val="24"/>
          <w:lang w:val="en-US" w:eastAsia="ja-JP"/>
        </w:rPr>
        <w:t>R1-20</w:t>
      </w:r>
      <w:r w:rsidR="0088053D">
        <w:rPr>
          <w:rFonts w:cs="Arial"/>
          <w:b/>
          <w:bCs/>
          <w:sz w:val="24"/>
          <w:szCs w:val="24"/>
          <w:lang w:val="en-US" w:eastAsia="ja-JP"/>
        </w:rPr>
        <w:t>07779</w:t>
      </w:r>
    </w:p>
    <w:bookmarkEnd w:id="0"/>
    <w:p w14:paraId="71AAEC0C" w14:textId="02E29C7B"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sidR="00614B72">
        <w:rPr>
          <w:rFonts w:ascii="Arial" w:hAnsi="Arial"/>
          <w:b/>
          <w:lang w:eastAsia="ja-JP"/>
        </w:rPr>
        <w:t xml:space="preserve"> October 26</w:t>
      </w:r>
      <w:r w:rsidRPr="009575BB">
        <w:rPr>
          <w:rFonts w:ascii="Arial" w:hAnsi="Arial"/>
          <w:b/>
          <w:vertAlign w:val="superscript"/>
          <w:lang w:eastAsia="ja-JP"/>
        </w:rPr>
        <w:t>th</w:t>
      </w:r>
      <w:r w:rsidRPr="00D63E3B">
        <w:rPr>
          <w:rFonts w:ascii="Arial" w:hAnsi="Arial"/>
          <w:b/>
          <w:lang w:eastAsia="ja-JP"/>
        </w:rPr>
        <w:t xml:space="preserve"> –</w:t>
      </w:r>
      <w:r w:rsidR="00614B72">
        <w:rPr>
          <w:rFonts w:ascii="Arial" w:hAnsi="Arial"/>
          <w:b/>
          <w:lang w:eastAsia="ja-JP"/>
        </w:rPr>
        <w:t xml:space="preserve"> November</w:t>
      </w:r>
      <w:r>
        <w:rPr>
          <w:rFonts w:ascii="Arial" w:hAnsi="Arial"/>
          <w:b/>
          <w:lang w:eastAsia="ja-JP"/>
        </w:rPr>
        <w:t xml:space="preserve"> </w:t>
      </w:r>
      <w:r w:rsidR="00614B72">
        <w:rPr>
          <w:rFonts w:ascii="Arial" w:hAnsi="Arial"/>
          <w:b/>
          <w:lang w:eastAsia="ja-JP"/>
        </w:rPr>
        <w:t>13</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07F3E2B7" w:rsidR="00FB6D3D" w:rsidRPr="0036117E" w:rsidRDefault="00A67E9C" w:rsidP="00495F2D">
      <w:pPr>
        <w:pBdr>
          <w:bottom w:val="single" w:sz="12" w:space="1" w:color="auto"/>
        </w:pBdr>
        <w:spacing w:beforeLines="20" w:before="62" w:afterLines="20" w:after="62"/>
        <w:jc w:val="both"/>
        <w:rPr>
          <w:rFonts w:ascii="Arial" w:eastAsia="宋体" w:hAnsi="Arial" w:cs="Arial"/>
          <w:b/>
          <w:lang w:eastAsia="zh-CN"/>
        </w:rPr>
      </w:pPr>
      <w:r>
        <w:rPr>
          <w:rFonts w:ascii="Arial" w:hAnsi="Arial" w:cs="Arial"/>
          <w:b/>
        </w:rPr>
        <w:t>Agenda Item:</w:t>
      </w:r>
      <w:bookmarkStart w:id="2" w:name="Source"/>
      <w:bookmarkEnd w:id="2"/>
      <w:r w:rsidR="00495F2D">
        <w:rPr>
          <w:rFonts w:ascii="Arial" w:hAnsi="Arial" w:cs="Arial"/>
          <w:b/>
        </w:rPr>
        <w:t xml:space="preserve"> </w:t>
      </w:r>
      <w:r w:rsidR="009A4BE5">
        <w:rPr>
          <w:rFonts w:ascii="Arial" w:hAnsi="Arial" w:cs="Arial"/>
          <w:b/>
        </w:rPr>
        <w:t xml:space="preserve">      </w:t>
      </w:r>
      <w:r w:rsidR="0023017E" w:rsidRPr="0023017E">
        <w:rPr>
          <w:rFonts w:ascii="Arial" w:hAnsi="Arial" w:cs="Arial"/>
          <w:b/>
        </w:rPr>
        <w:t>7.2.4</w:t>
      </w:r>
    </w:p>
    <w:p w14:paraId="07D0D4A9" w14:textId="77777777" w:rsidR="00554173" w:rsidRPr="00DE5B9D" w:rsidRDefault="00FB6D3D" w:rsidP="009A4BE5">
      <w:pPr>
        <w:pBdr>
          <w:bottom w:val="single" w:sz="12" w:space="1" w:color="auto"/>
        </w:pBdr>
        <w:tabs>
          <w:tab w:val="left" w:pos="1991"/>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9935ED0" w:rsidR="0059279A" w:rsidRPr="003C2C9B" w:rsidRDefault="00BC4A52" w:rsidP="009A4BE5">
      <w:pPr>
        <w:pBdr>
          <w:bottom w:val="single" w:sz="12" w:space="1" w:color="auto"/>
        </w:pBdr>
        <w:tabs>
          <w:tab w:val="left" w:pos="1991"/>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95F2D" w:rsidRPr="00495F2D">
        <w:rPr>
          <w:rFonts w:ascii="Arial" w:hAnsi="Arial" w:cs="Arial"/>
          <w:b/>
        </w:rPr>
        <w:t>A remaining issue on UE procedures for reporting HARQ-ACK on uplink</w:t>
      </w:r>
    </w:p>
    <w:p w14:paraId="16B651B3" w14:textId="1C7F8FF8" w:rsidR="00E20320" w:rsidRPr="000E21CD" w:rsidRDefault="0059279A" w:rsidP="00495F2D">
      <w:pPr>
        <w:pBdr>
          <w:bottom w:val="single" w:sz="12" w:space="1" w:color="auto"/>
        </w:pBdr>
        <w:spacing w:beforeLines="20" w:before="62" w:afterLines="20" w:after="62"/>
        <w:jc w:val="both"/>
        <w:rPr>
          <w:rFonts w:ascii="Arial" w:eastAsia="宋体" w:hAnsi="Arial" w:cs="Arial"/>
          <w:b/>
          <w:lang w:eastAsia="zh-CN"/>
        </w:rPr>
      </w:pPr>
      <w:r w:rsidRPr="003764DC">
        <w:rPr>
          <w:rFonts w:ascii="Arial" w:hAnsi="Arial" w:cs="Arial"/>
          <w:b/>
        </w:rPr>
        <w:t>Document for:</w:t>
      </w:r>
      <w:r w:rsidR="00495F2D">
        <w:rPr>
          <w:rFonts w:ascii="Arial" w:hAnsi="Arial" w:cs="Arial"/>
          <w:b/>
        </w:rPr>
        <w:t xml:space="preserve"> </w:t>
      </w:r>
      <w:r w:rsidR="009A4BE5">
        <w:rPr>
          <w:rFonts w:ascii="Arial" w:hAnsi="Arial" w:cs="Arial"/>
          <w:b/>
        </w:rPr>
        <w:t xml:space="preserve">    </w:t>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2C2925DD"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discussions on </w:t>
      </w:r>
      <w:r w:rsidR="00C05DF0">
        <w:rPr>
          <w:rFonts w:eastAsia="宋体"/>
          <w:sz w:val="20"/>
          <w:szCs w:val="20"/>
          <w:lang w:eastAsia="zh-CN"/>
        </w:rPr>
        <w:t xml:space="preserve">a </w:t>
      </w:r>
      <w:r>
        <w:rPr>
          <w:rFonts w:eastAsia="宋体"/>
          <w:sz w:val="20"/>
          <w:szCs w:val="20"/>
          <w:lang w:eastAsia="zh-CN"/>
        </w:rPr>
        <w:t>remaining issue</w:t>
      </w:r>
      <w:r w:rsidR="00C05DF0">
        <w:rPr>
          <w:rFonts w:eastAsia="宋体"/>
          <w:sz w:val="20"/>
          <w:szCs w:val="20"/>
          <w:lang w:eastAsia="zh-CN"/>
        </w:rPr>
        <w:t xml:space="preserve"> on UE procedures for reporting HARQ-ACK on uplink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3" w:name="_Ref228947482"/>
      <w:r>
        <w:rPr>
          <w:rFonts w:eastAsia="宋体"/>
          <w:b/>
          <w:sz w:val="24"/>
          <w:lang w:eastAsia="zh-CN"/>
        </w:rPr>
        <w:t>Discussion</w:t>
      </w:r>
    </w:p>
    <w:p w14:paraId="4F564687" w14:textId="6C5A70D6" w:rsidR="00B2635D" w:rsidRPr="009C29A4" w:rsidRDefault="009D1A33" w:rsidP="00663CC4">
      <w:pPr>
        <w:pStyle w:val="a6"/>
        <w:spacing w:afterLines="50" w:after="156"/>
        <w:jc w:val="both"/>
        <w:rPr>
          <w:rFonts w:eastAsiaTheme="minorEastAsia"/>
          <w:sz w:val="20"/>
          <w:szCs w:val="20"/>
          <w:lang w:eastAsia="zh-CN"/>
        </w:rPr>
      </w:pPr>
      <w:r>
        <w:rPr>
          <w:rFonts w:eastAsiaTheme="minorEastAsia"/>
          <w:sz w:val="20"/>
          <w:szCs w:val="20"/>
          <w:lang w:eastAsia="zh-CN"/>
        </w:rPr>
        <w:t xml:space="preserve">In TS 38.213 Clause 16.5 </w:t>
      </w:r>
      <w:r w:rsidR="008970F4">
        <w:rPr>
          <w:rFonts w:eastAsiaTheme="minorEastAsia"/>
          <w:sz w:val="20"/>
          <w:szCs w:val="20"/>
          <w:lang w:eastAsia="zh-CN"/>
        </w:rPr>
        <w:t>“</w:t>
      </w:r>
      <w:r>
        <w:rPr>
          <w:rFonts w:eastAsiaTheme="minorEastAsia" w:hint="eastAsia"/>
          <w:sz w:val="20"/>
          <w:szCs w:val="20"/>
          <w:lang w:eastAsia="zh-CN"/>
        </w:rPr>
        <w:t>U</w:t>
      </w:r>
      <w:r>
        <w:rPr>
          <w:rFonts w:eastAsiaTheme="minorEastAsia"/>
          <w:sz w:val="20"/>
          <w:szCs w:val="20"/>
          <w:lang w:eastAsia="zh-CN"/>
        </w:rPr>
        <w:t xml:space="preserve">E </w:t>
      </w:r>
      <w:r>
        <w:rPr>
          <w:rFonts w:eastAsiaTheme="minorEastAsia" w:hint="eastAsia"/>
          <w:sz w:val="20"/>
          <w:szCs w:val="20"/>
          <w:lang w:eastAsia="zh-CN"/>
        </w:rPr>
        <w:t>procedure</w:t>
      </w:r>
      <w:r>
        <w:rPr>
          <w:rFonts w:eastAsiaTheme="minorEastAsia"/>
          <w:sz w:val="20"/>
          <w:szCs w:val="20"/>
          <w:lang w:eastAsia="zh-CN"/>
        </w:rPr>
        <w:t xml:space="preserve"> for reporting HARQ-ACK on uplink</w:t>
      </w:r>
      <w:r w:rsidR="008970F4">
        <w:rPr>
          <w:rFonts w:eastAsiaTheme="minorEastAsia"/>
          <w:sz w:val="20"/>
          <w:szCs w:val="20"/>
          <w:lang w:eastAsia="zh-CN"/>
        </w:rPr>
        <w:t>”</w:t>
      </w:r>
      <w:r>
        <w:rPr>
          <w:rFonts w:eastAsiaTheme="minorEastAsia"/>
          <w:sz w:val="20"/>
          <w:szCs w:val="20"/>
          <w:lang w:eastAsia="zh-CN"/>
        </w:rPr>
        <w:t xml:space="preserve">, the following UE procedure has been </w:t>
      </w:r>
      <w:r w:rsidR="00E40A35">
        <w:rPr>
          <w:rFonts w:eastAsiaTheme="minorEastAsia"/>
          <w:sz w:val="20"/>
          <w:szCs w:val="20"/>
          <w:lang w:eastAsia="zh-CN"/>
        </w:rPr>
        <w:t>defined for the configured grant</w:t>
      </w:r>
      <w:r>
        <w:rPr>
          <w:rFonts w:eastAsiaTheme="minorEastAsia"/>
          <w:sz w:val="20"/>
          <w:szCs w:val="20"/>
          <w:lang w:eastAsia="zh-CN"/>
        </w:rPr>
        <w:t xml:space="preserve">. If the UE </w:t>
      </w:r>
      <w:r w:rsidR="00DE7225">
        <w:rPr>
          <w:rFonts w:eastAsiaTheme="minorEastAsia"/>
          <w:sz w:val="20"/>
          <w:szCs w:val="20"/>
          <w:lang w:eastAsia="zh-CN"/>
        </w:rPr>
        <w:t xml:space="preserve">has nothing to transmit </w:t>
      </w:r>
      <w:r>
        <w:rPr>
          <w:rFonts w:eastAsiaTheme="minorEastAsia"/>
          <w:sz w:val="20"/>
          <w:szCs w:val="20"/>
          <w:lang w:eastAsia="zh-CN"/>
        </w:rPr>
        <w:t xml:space="preserve">on the resources provided by a configured grant, it will report ACK to the </w:t>
      </w:r>
      <w:proofErr w:type="spellStart"/>
      <w:r>
        <w:rPr>
          <w:rFonts w:eastAsiaTheme="minorEastAsia"/>
          <w:sz w:val="20"/>
          <w:szCs w:val="20"/>
          <w:lang w:eastAsia="zh-CN"/>
        </w:rPr>
        <w:t>gNB</w:t>
      </w:r>
      <w:proofErr w:type="spellEnd"/>
      <w:r>
        <w:rPr>
          <w:rFonts w:eastAsiaTheme="minorEastAsia"/>
          <w:sz w:val="20"/>
          <w:szCs w:val="20"/>
          <w:lang w:eastAsia="zh-CN"/>
        </w:rPr>
        <w:t xml:space="preserve">. </w:t>
      </w:r>
      <w:r w:rsidR="00DE7225">
        <w:rPr>
          <w:rFonts w:eastAsiaTheme="minorEastAsia"/>
          <w:sz w:val="20"/>
          <w:szCs w:val="20"/>
          <w:lang w:eastAsia="zh-CN"/>
        </w:rPr>
        <w:t xml:space="preserve">The </w:t>
      </w:r>
      <w:r w:rsidR="00F63B16">
        <w:rPr>
          <w:rFonts w:eastAsiaTheme="minorEastAsia"/>
          <w:sz w:val="20"/>
          <w:szCs w:val="20"/>
          <w:lang w:eastAsia="zh-CN"/>
        </w:rPr>
        <w:t>motivation</w:t>
      </w:r>
      <w:r w:rsidR="00DE7225">
        <w:rPr>
          <w:rFonts w:eastAsiaTheme="minorEastAsia"/>
          <w:sz w:val="20"/>
          <w:szCs w:val="20"/>
          <w:lang w:eastAsia="zh-CN"/>
        </w:rPr>
        <w:t xml:space="preserve"> is to </w:t>
      </w:r>
      <w:r w:rsidR="00F63B16">
        <w:rPr>
          <w:rFonts w:eastAsiaTheme="minorEastAsia" w:hint="eastAsia"/>
          <w:sz w:val="20"/>
          <w:szCs w:val="20"/>
          <w:lang w:eastAsia="zh-CN"/>
        </w:rPr>
        <w:t>prevent</w:t>
      </w:r>
      <w:r w:rsidR="00F63B16">
        <w:rPr>
          <w:rFonts w:eastAsiaTheme="minorEastAsia"/>
          <w:sz w:val="20"/>
          <w:szCs w:val="20"/>
          <w:lang w:eastAsia="zh-CN"/>
        </w:rPr>
        <w:t xml:space="preserve"> the </w:t>
      </w:r>
      <w:proofErr w:type="spellStart"/>
      <w:r w:rsidR="00F63B16">
        <w:rPr>
          <w:rFonts w:eastAsiaTheme="minorEastAsia"/>
          <w:sz w:val="20"/>
          <w:szCs w:val="20"/>
          <w:lang w:eastAsia="zh-CN"/>
        </w:rPr>
        <w:t>gNB</w:t>
      </w:r>
      <w:proofErr w:type="spellEnd"/>
      <w:r w:rsidR="00F63B16">
        <w:rPr>
          <w:rFonts w:eastAsiaTheme="minorEastAsia"/>
          <w:sz w:val="20"/>
          <w:szCs w:val="20"/>
          <w:lang w:eastAsia="zh-CN"/>
        </w:rPr>
        <w:t xml:space="preserve"> from scheduling unnecessary retransmission</w:t>
      </w:r>
      <w:r w:rsidR="00DE7225">
        <w:rPr>
          <w:rFonts w:eastAsiaTheme="minorEastAsia"/>
          <w:sz w:val="20"/>
          <w:szCs w:val="20"/>
          <w:lang w:eastAsia="zh-CN"/>
        </w:rPr>
        <w:t xml:space="preserve">. </w:t>
      </w:r>
      <w:r w:rsidR="00F63B16">
        <w:rPr>
          <w:rFonts w:eastAsiaTheme="minorEastAsia"/>
          <w:sz w:val="20"/>
          <w:szCs w:val="20"/>
          <w:lang w:eastAsia="zh-CN"/>
        </w:rPr>
        <w:t>In our view, i</w:t>
      </w:r>
      <w:r w:rsidR="00DE7225">
        <w:rPr>
          <w:rFonts w:eastAsiaTheme="minorEastAsia"/>
          <w:sz w:val="20"/>
          <w:szCs w:val="20"/>
          <w:lang w:eastAsia="zh-CN"/>
        </w:rPr>
        <w:t xml:space="preserve">t can also happen that the UE has nothing to transmit on the resources provided by a dynamic grant. </w:t>
      </w:r>
      <w:r w:rsidR="00E40A35">
        <w:rPr>
          <w:rFonts w:eastAsiaTheme="minorEastAsia" w:hint="eastAsia"/>
          <w:sz w:val="20"/>
          <w:szCs w:val="20"/>
          <w:lang w:eastAsia="zh-CN"/>
        </w:rPr>
        <w:t>The</w:t>
      </w:r>
      <w:r w:rsidR="00E40A35">
        <w:rPr>
          <w:rFonts w:eastAsiaTheme="minorEastAsia"/>
          <w:sz w:val="20"/>
          <w:szCs w:val="20"/>
          <w:lang w:eastAsia="zh-CN"/>
        </w:rPr>
        <w:t xml:space="preserve"> same UE procedure should be defined for the dynamic grant. Currently, this UE procedure is missing in TS 38.213. </w:t>
      </w:r>
      <w:r w:rsidR="008970F4">
        <w:rPr>
          <w:rFonts w:eastAsiaTheme="minorEastAsia"/>
          <w:sz w:val="20"/>
          <w:szCs w:val="20"/>
          <w:lang w:eastAsia="zh-CN"/>
        </w:rPr>
        <w:t>In the following, it is illustrated with o</w:t>
      </w:r>
      <w:r w:rsidR="00E40A35">
        <w:rPr>
          <w:rFonts w:eastAsiaTheme="minorEastAsia"/>
          <w:sz w:val="20"/>
          <w:szCs w:val="20"/>
          <w:lang w:eastAsia="zh-CN"/>
        </w:rPr>
        <w:t xml:space="preserve">ne </w:t>
      </w:r>
      <w:r w:rsidR="008970F4">
        <w:rPr>
          <w:rFonts w:eastAsiaTheme="minorEastAsia"/>
          <w:sz w:val="20"/>
          <w:szCs w:val="20"/>
          <w:lang w:eastAsia="zh-CN"/>
        </w:rPr>
        <w:t>example</w:t>
      </w:r>
      <w:r w:rsidR="00E40A35">
        <w:rPr>
          <w:rFonts w:eastAsiaTheme="minorEastAsia"/>
          <w:sz w:val="20"/>
          <w:szCs w:val="20"/>
          <w:lang w:eastAsia="zh-CN"/>
        </w:rPr>
        <w:t xml:space="preserve"> where the UE has nothing to transmit</w:t>
      </w:r>
      <w:r w:rsidR="00AD5926">
        <w:rPr>
          <w:rFonts w:eastAsiaTheme="minorEastAsia"/>
          <w:sz w:val="20"/>
          <w:szCs w:val="20"/>
          <w:lang w:eastAsia="zh-CN"/>
        </w:rPr>
        <w:t xml:space="preserve"> on the resources provided by a dynamic grant.</w:t>
      </w:r>
    </w:p>
    <w:p w14:paraId="2C6FEA76" w14:textId="29A8E497"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r w:rsidR="00E81ED6">
        <w:rPr>
          <w:sz w:val="20"/>
          <w:szCs w:val="20"/>
          <w:lang w:eastAsia="zh-CN"/>
        </w:rPr>
        <w:t>with regard to</w:t>
      </w:r>
      <w:r>
        <w:rPr>
          <w:sz w:val="20"/>
          <w:szCs w:val="20"/>
          <w:lang w:eastAsia="zh-CN"/>
        </w:rPr>
        <w:t xml:space="preserve"> the prioritization rule for PUCCH carrying SL HARQ-ACK [</w:t>
      </w:r>
      <w:r w:rsidR="00F4489B">
        <w:rPr>
          <w:sz w:val="20"/>
          <w:szCs w:val="20"/>
          <w:lang w:eastAsia="zh-CN"/>
        </w:rPr>
        <w:t>1</w:t>
      </w:r>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436B14F9"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736F6E">
        <w:rPr>
          <w:sz w:val="20"/>
          <w:szCs w:val="20"/>
          <w:lang w:eastAsia="zh-CN"/>
        </w:rPr>
        <w:t>1</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 </w:t>
      </w:r>
      <w:r w:rsidR="000333FE">
        <w:rPr>
          <w:sz w:val="20"/>
          <w:szCs w:val="20"/>
          <w:lang w:eastAsia="zh-CN"/>
        </w:rPr>
        <w:t xml:space="preserve">is </w:t>
      </w:r>
      <w:r>
        <w:rPr>
          <w:sz w:val="20"/>
          <w:szCs w:val="20"/>
          <w:lang w:eastAsia="zh-CN"/>
        </w:rPr>
        <w:t xml:space="preserve">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 xml:space="preserve">imilar behavior can apply to the dynamic grant case. If the UE does not transmit on the resources indicated by a dynamic grant, it will report ACK to the </w:t>
      </w:r>
      <w:r>
        <w:rPr>
          <w:sz w:val="20"/>
          <w:szCs w:val="20"/>
          <w:lang w:eastAsia="zh-CN"/>
        </w:rPr>
        <w:lastRenderedPageBreak/>
        <w:t>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p>
    <w:p w14:paraId="7D158F65" w14:textId="7A1FF5E1" w:rsidR="008F5001" w:rsidRDefault="00447D2A" w:rsidP="00CA28C1">
      <w:pPr>
        <w:pStyle w:val="a6"/>
        <w:spacing w:afterLines="50" w:after="156"/>
        <w:jc w:val="center"/>
        <w:rPr>
          <w:rFonts w:eastAsia="宋体"/>
          <w:sz w:val="20"/>
          <w:szCs w:val="20"/>
          <w:lang w:eastAsia="zh-CN"/>
        </w:rPr>
      </w:pPr>
      <w:r>
        <w:object w:dxaOrig="11370" w:dyaOrig="4099" w14:anchorId="3F2B0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3.35pt;height:160.35pt" o:ole="">
            <v:imagedata r:id="rId8" o:title=""/>
          </v:shape>
          <o:OLEObject Type="Embed" ProgID="Visio.Drawing.11" ShapeID="_x0000_i1026" DrawAspect="Content" ObjectID="_1664367991" r:id="rId9"/>
        </w:object>
      </w:r>
    </w:p>
    <w:p w14:paraId="5F92AD0C" w14:textId="4F00325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736F6E">
        <w:rPr>
          <w:rFonts w:eastAsia="宋体"/>
          <w:sz w:val="20"/>
          <w:szCs w:val="20"/>
          <w:lang w:eastAsia="zh-CN"/>
        </w:rPr>
        <w:t>1</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7610ED70" w14:textId="77777777" w:rsidR="00BD0EB1" w:rsidRPr="0049323A" w:rsidRDefault="00BD0EB1" w:rsidP="00663CC4">
      <w:pPr>
        <w:pStyle w:val="a6"/>
        <w:spacing w:afterLines="50" w:after="156"/>
        <w:jc w:val="both"/>
        <w:rPr>
          <w:rFonts w:eastAsia="宋体"/>
          <w:b/>
          <w:sz w:val="20"/>
          <w:szCs w:val="20"/>
          <w:lang w:eastAsia="zh-CN"/>
        </w:rPr>
      </w:pPr>
    </w:p>
    <w:p w14:paraId="638CC6F8" w14:textId="3A274481" w:rsidR="00663CC4" w:rsidRPr="007A0751" w:rsidRDefault="00663CC4" w:rsidP="00663CC4">
      <w:pPr>
        <w:pStyle w:val="a6"/>
        <w:spacing w:afterLines="50" w:after="156"/>
        <w:jc w:val="both"/>
        <w:rPr>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The priority of ACK is defined as the lowest SL priority.</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4" w:name="OLE_LINK43"/>
    </w:p>
    <w:bookmarkEnd w:id="4"/>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3D81910E"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9A4BE5">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9A4BE5">
        <w:rPr>
          <w:rFonts w:eastAsia="宋体"/>
          <w:sz w:val="20"/>
          <w:szCs w:val="20"/>
          <w:lang w:eastAsia="zh-CN"/>
        </w:rPr>
        <w:t>on UE procedures to report HARQ-ACK on uplink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9A4BE5">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3"/>
      <w:r w:rsidR="00FF4758">
        <w:rPr>
          <w:rFonts w:eastAsia="宋体"/>
          <w:sz w:val="20"/>
          <w:szCs w:val="20"/>
          <w:lang w:eastAsia="zh-CN"/>
        </w:rPr>
        <w:t xml:space="preserve"> The text proposal </w:t>
      </w:r>
      <w:r w:rsidR="009A4BE5">
        <w:rPr>
          <w:rFonts w:eastAsia="宋体"/>
          <w:sz w:val="20"/>
          <w:szCs w:val="20"/>
          <w:lang w:eastAsia="zh-CN"/>
        </w:rPr>
        <w:t>is</w:t>
      </w:r>
      <w:r w:rsidR="00FF4758">
        <w:rPr>
          <w:rFonts w:eastAsia="宋体"/>
          <w:sz w:val="20"/>
          <w:szCs w:val="20"/>
          <w:lang w:eastAsia="zh-CN"/>
        </w:rPr>
        <w:t xml:space="preserve"> given in Section </w:t>
      </w:r>
      <w:r w:rsidR="003B5695">
        <w:rPr>
          <w:rFonts w:eastAsia="宋体"/>
          <w:sz w:val="20"/>
          <w:szCs w:val="20"/>
          <w:lang w:eastAsia="zh-CN"/>
        </w:rPr>
        <w:t>4</w:t>
      </w:r>
      <w:r w:rsidR="00FF4758">
        <w:rPr>
          <w:rFonts w:eastAsia="宋体"/>
          <w:sz w:val="20"/>
          <w:szCs w:val="20"/>
          <w:lang w:eastAsia="zh-CN"/>
        </w:rPr>
        <w:t>.</w:t>
      </w:r>
    </w:p>
    <w:p w14:paraId="28A19519" w14:textId="204752F6"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77E9AE2E" w14:textId="6453FD30" w:rsidR="00182631" w:rsidRDefault="00182631" w:rsidP="006009B5">
      <w:pPr>
        <w:tabs>
          <w:tab w:val="left" w:pos="700"/>
        </w:tabs>
        <w:spacing w:after="120"/>
        <w:jc w:val="both"/>
        <w:rPr>
          <w:rFonts w:eastAsia="宋体"/>
          <w:b/>
          <w:sz w:val="20"/>
          <w:szCs w:val="20"/>
          <w:lang w:eastAsia="zh-CN"/>
        </w:rPr>
      </w:pPr>
    </w:p>
    <w:p w14:paraId="4E9A76E0" w14:textId="4984EFC1" w:rsidR="0049323A" w:rsidRDefault="0049323A" w:rsidP="0049323A">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24D4A142" w14:textId="77777777" w:rsidR="0049323A" w:rsidRPr="000C246B" w:rsidRDefault="0049323A" w:rsidP="0049323A">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 marked with the red color is added to Clause 16.5 of TS 38.213.</w:t>
      </w:r>
    </w:p>
    <w:p w14:paraId="0C3B1BE0" w14:textId="77777777" w:rsidR="0049323A" w:rsidRDefault="0049323A" w:rsidP="0049323A">
      <w:pPr>
        <w:pStyle w:val="a6"/>
        <w:spacing w:before="240"/>
        <w:jc w:val="center"/>
        <w:rPr>
          <w:b/>
          <w:sz w:val="20"/>
          <w:szCs w:val="20"/>
        </w:rPr>
      </w:pPr>
      <w:r w:rsidRPr="000C246B">
        <w:rPr>
          <w:b/>
          <w:sz w:val="20"/>
          <w:szCs w:val="20"/>
        </w:rPr>
        <w:t>--------------------------------- Text Proposal for Clause 16.5 of TS 38.213------------------------------</w:t>
      </w:r>
    </w:p>
    <w:p w14:paraId="52A90B02" w14:textId="77777777" w:rsidR="0049323A" w:rsidRDefault="0049323A" w:rsidP="0049323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3A183321" w14:textId="77777777" w:rsidR="0049323A" w:rsidRPr="000C246B" w:rsidRDefault="0049323A" w:rsidP="0049323A">
      <w:pPr>
        <w:pStyle w:val="a6"/>
        <w:spacing w:before="240"/>
        <w:jc w:val="center"/>
        <w:rPr>
          <w:b/>
          <w:sz w:val="20"/>
          <w:szCs w:val="20"/>
        </w:rPr>
      </w:pPr>
      <w:r w:rsidRPr="000C246B">
        <w:rPr>
          <w:b/>
          <w:sz w:val="20"/>
          <w:szCs w:val="20"/>
        </w:rPr>
        <w:t>*** Unchanged text omitted ***</w:t>
      </w:r>
    </w:p>
    <w:p w14:paraId="4D6E45F0" w14:textId="77777777" w:rsidR="0049323A" w:rsidRPr="009F3565" w:rsidRDefault="0049323A" w:rsidP="0049323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1A7DF6EF" w14:textId="77777777" w:rsidR="0049323A" w:rsidRDefault="0049323A" w:rsidP="0049323A">
      <w:pPr>
        <w:pStyle w:val="a6"/>
        <w:jc w:val="both"/>
        <w:rPr>
          <w:rFonts w:eastAsia="Malgun Gothic"/>
          <w:color w:val="C00000"/>
          <w:sz w:val="20"/>
          <w:szCs w:val="20"/>
        </w:rPr>
      </w:pPr>
      <w:r w:rsidRPr="009F3565">
        <w:rPr>
          <w:rFonts w:eastAsia="Malgun Gothic"/>
          <w:color w:val="C00000"/>
          <w:sz w:val="20"/>
          <w:szCs w:val="20"/>
        </w:rPr>
        <w:t xml:space="preserve">The UE generates ACK if the UE does not transmit a PSCCH with a SCI format 1_A scheduling a PSSCH in any of the resources provided by a dynamic grant and for which the UE is provided a PUCCH resource to report HARQ-ACK </w:t>
      </w:r>
      <w:r w:rsidRPr="009F3565">
        <w:rPr>
          <w:rFonts w:eastAsia="Malgun Gothic"/>
          <w:color w:val="C00000"/>
          <w:sz w:val="20"/>
          <w:szCs w:val="20"/>
        </w:rPr>
        <w:lastRenderedPageBreak/>
        <w:t>information. The priority value of the generated ACK is the same as the largest priority value among the possible values for the dynamic grant.</w:t>
      </w:r>
    </w:p>
    <w:p w14:paraId="6D76F421" w14:textId="77777777" w:rsidR="0049323A" w:rsidRPr="009F3565" w:rsidRDefault="0049323A" w:rsidP="0049323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078096DE" w14:textId="77777777" w:rsidR="0049323A" w:rsidRPr="000C246B" w:rsidRDefault="0049323A" w:rsidP="0049323A">
      <w:pPr>
        <w:pStyle w:val="a6"/>
        <w:jc w:val="center"/>
        <w:rPr>
          <w:b/>
          <w:sz w:val="20"/>
          <w:szCs w:val="20"/>
        </w:rPr>
      </w:pPr>
      <w:r w:rsidRPr="000C246B">
        <w:rPr>
          <w:b/>
          <w:sz w:val="20"/>
          <w:szCs w:val="20"/>
        </w:rPr>
        <w:t>*** Unchanged text omitted ***</w:t>
      </w:r>
    </w:p>
    <w:p w14:paraId="6B28864E" w14:textId="77777777" w:rsidR="0049323A" w:rsidRPr="000C246B" w:rsidRDefault="0049323A" w:rsidP="0049323A">
      <w:pPr>
        <w:pStyle w:val="a6"/>
        <w:jc w:val="center"/>
        <w:rPr>
          <w:b/>
          <w:sz w:val="20"/>
          <w:szCs w:val="20"/>
        </w:rPr>
      </w:pPr>
      <w:r w:rsidRPr="000C246B">
        <w:rPr>
          <w:b/>
          <w:sz w:val="20"/>
          <w:szCs w:val="20"/>
        </w:rPr>
        <w:t>------------------------------------------------ End Text Proposal --------------------------------------------------</w:t>
      </w:r>
    </w:p>
    <w:p w14:paraId="0EE4FC9D" w14:textId="77777777" w:rsidR="0049323A" w:rsidRPr="00182631" w:rsidRDefault="0049323A"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987DE1D" w14:textId="04CD2582" w:rsidR="00112B2D" w:rsidRPr="00946186" w:rsidRDefault="00506373"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F8690" w14:textId="77777777" w:rsidR="00A156F8" w:rsidRDefault="00A156F8">
      <w:r>
        <w:separator/>
      </w:r>
    </w:p>
  </w:endnote>
  <w:endnote w:type="continuationSeparator" w:id="0">
    <w:p w14:paraId="1CA61926" w14:textId="77777777" w:rsidR="00A156F8" w:rsidRDefault="00A1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D0C59" w14:textId="77777777" w:rsidR="00A156F8" w:rsidRDefault="00A156F8">
      <w:r>
        <w:separator/>
      </w:r>
    </w:p>
  </w:footnote>
  <w:footnote w:type="continuationSeparator" w:id="0">
    <w:p w14:paraId="23BB0FB0" w14:textId="77777777" w:rsidR="00A156F8" w:rsidRDefault="00A15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6"/>
  </w:num>
  <w:num w:numId="5">
    <w:abstractNumId w:val="33"/>
  </w:num>
  <w:num w:numId="6">
    <w:abstractNumId w:val="13"/>
  </w:num>
  <w:num w:numId="7">
    <w:abstractNumId w:val="23"/>
  </w:num>
  <w:num w:numId="8">
    <w:abstractNumId w:val="31"/>
  </w:num>
  <w:num w:numId="9">
    <w:abstractNumId w:val="26"/>
  </w:num>
  <w:num w:numId="10">
    <w:abstractNumId w:val="14"/>
  </w:num>
  <w:num w:numId="11">
    <w:abstractNumId w:val="16"/>
  </w:num>
  <w:num w:numId="12">
    <w:abstractNumId w:val="30"/>
  </w:num>
  <w:num w:numId="13">
    <w:abstractNumId w:val="21"/>
  </w:num>
  <w:num w:numId="14">
    <w:abstractNumId w:val="28"/>
  </w:num>
  <w:num w:numId="15">
    <w:abstractNumId w:val="28"/>
  </w:num>
  <w:num w:numId="16">
    <w:abstractNumId w:val="10"/>
  </w:num>
  <w:num w:numId="17">
    <w:abstractNumId w:val="8"/>
  </w:num>
  <w:num w:numId="18">
    <w:abstractNumId w:val="9"/>
  </w:num>
  <w:num w:numId="19">
    <w:abstractNumId w:val="7"/>
  </w:num>
  <w:num w:numId="20">
    <w:abstractNumId w:val="1"/>
  </w:num>
  <w:num w:numId="21">
    <w:abstractNumId w:val="29"/>
  </w:num>
  <w:num w:numId="22">
    <w:abstractNumId w:val="28"/>
  </w:num>
  <w:num w:numId="23">
    <w:abstractNumId w:val="20"/>
  </w:num>
  <w:num w:numId="24">
    <w:abstractNumId w:val="32"/>
  </w:num>
  <w:num w:numId="25">
    <w:abstractNumId w:val="3"/>
  </w:num>
  <w:num w:numId="26">
    <w:abstractNumId w:val="28"/>
  </w:num>
  <w:num w:numId="27">
    <w:abstractNumId w:val="28"/>
  </w:num>
  <w:num w:numId="28">
    <w:abstractNumId w:val="28"/>
  </w:num>
  <w:num w:numId="29">
    <w:abstractNumId w:val="19"/>
  </w:num>
  <w:num w:numId="30">
    <w:abstractNumId w:val="11"/>
  </w:num>
  <w:num w:numId="31">
    <w:abstractNumId w:val="22"/>
  </w:num>
  <w:num w:numId="32">
    <w:abstractNumId w:val="2"/>
  </w:num>
  <w:num w:numId="33">
    <w:abstractNumId w:val="24"/>
  </w:num>
  <w:num w:numId="34">
    <w:abstractNumId w:val="15"/>
  </w:num>
  <w:num w:numId="35">
    <w:abstractNumId w:val="4"/>
  </w:num>
  <w:num w:numId="36">
    <w:abstractNumId w:val="5"/>
  </w:num>
  <w:num w:numId="37">
    <w:abstractNumId w:val="12"/>
  </w:num>
  <w:num w:numId="38">
    <w:abstractNumId w:val="27"/>
  </w:num>
  <w:num w:numId="39">
    <w:abstractNumId w:val="18"/>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F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02"/>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3FF"/>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695"/>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4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D2A"/>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8CC"/>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23A"/>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2D"/>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AA0"/>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B7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CA9"/>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99D"/>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6F6E"/>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5D5"/>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53D"/>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0F4"/>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001"/>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BE5"/>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9A4"/>
    <w:rsid w:val="009C2A7F"/>
    <w:rsid w:val="009C2E55"/>
    <w:rsid w:val="009C3068"/>
    <w:rsid w:val="009C329F"/>
    <w:rsid w:val="009C339C"/>
    <w:rsid w:val="009C341F"/>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A33"/>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6F8"/>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926"/>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D"/>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5DF0"/>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784"/>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225"/>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BF8"/>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A35"/>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B16"/>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B49C8-5B60-4A3A-987F-E8B18CA2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4560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2020-10-16T07:02:00Z</dcterms:modified>
</cp:coreProperties>
</file>